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/>
        <w:drawing>
          <wp:inline distT="0" distB="0" distL="0" distR="0">
            <wp:extent cx="50482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ConsPlusNormal"/>
        <w:ind w:hanging="0"/>
        <w:jc w:val="center"/>
        <w:rPr>
          <w:sz w:val="28"/>
          <w:szCs w:val="28"/>
        </w:rPr>
      </w:pPr>
      <w:r>
        <w:rPr>
          <w:rFonts w:cs="Times New Roman"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ConsPlusNormal"/>
        <w:ind w:hanging="0"/>
        <w:jc w:val="center"/>
        <w:rPr>
          <w:sz w:val="28"/>
          <w:szCs w:val="28"/>
        </w:rPr>
      </w:pPr>
      <w:r>
        <w:rPr>
          <w:rFonts w:cs="Times New Roman"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ConsPlusNormal"/>
        <w:ind w:hanging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ConsPlusNormal"/>
        <w:spacing w:lineRule="auto" w:line="240"/>
        <w:ind w:hanging="0"/>
        <w:jc w:val="center"/>
        <w:rPr>
          <w:sz w:val="32"/>
        </w:rPr>
      </w:pPr>
      <w:r>
        <w:rPr>
          <w:rFonts w:cs="Times New Roman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97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975"/>
      </w:tblGrid>
      <w:tr>
        <w:trPr>
          <w:trHeight w:val="450" w:hRule="atLeast"/>
        </w:trPr>
        <w:tc>
          <w:tcPr>
            <w:tcW w:w="9975" w:type="dxa"/>
            <w:tcBorders>
              <w:top w:val="doub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-113" w:end="113"/>
              <w:jc w:val="both"/>
              <w:rPr>
                <w:b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 12.03.2026                                                 п.г.т. Тугулым                                                       № 132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О внесении изменений в муниципальную программу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«Развитие культуры Тугулымского муниципального округа до 2029 года»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В соответствии со статьей 179 Бюджетного кодекса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</w:t>
      </w:r>
      <w:r>
        <w:rPr>
          <w:rFonts w:ascii="Liberation Serif" w:hAnsi="Liberation Serif"/>
        </w:rPr>
        <w:t>о</w:t>
      </w:r>
      <w:r>
        <w:rPr>
          <w:rFonts w:ascii="Liberation Serif" w:hAnsi="Liberation Serif"/>
        </w:rPr>
        <w:t>м  Тугулымского муниципального округа  Свердловской области, Положением о порядке формирования и реализации муниципальных программ Тугулымского муниципального округа, утверждённым постановлением администрации Тугулымского городского округа от 14.10.2013 № 325,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jc w:val="both"/>
        <w:rPr>
          <w:sz w:val="28"/>
          <w:szCs w:val="28"/>
        </w:rPr>
      </w:pPr>
      <w:r>
        <w:rPr>
          <w:rFonts w:ascii="Liberation Serif" w:hAnsi="Liberation Serif"/>
        </w:rPr>
        <w:tab/>
        <w:tab/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1. В муниципальную программу Тугулымского муниципального округа  «Развитие культуры Тугулымского муниципального округа до 2029 года», утвержденную постановлением администрации Тугулымского городского округа от 25.10.2023 № 364 (в редакции от 20.06.2025 № 424) внести следующие изменения: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1)  Строку «Объём финансирования муниципальной программы по годам реализации, тыс. рублей» раздела Паспорта муниципальной программы изложить в новой редакции:</w:t>
      </w:r>
    </w:p>
    <w:p>
      <w:pPr>
        <w:pStyle w:val="ConsPlusNormal"/>
        <w:widowControl w:val="false"/>
        <w:suppressAutoHyphens w:val="true"/>
        <w:bidi w:val="0"/>
        <w:spacing w:before="0" w:after="0"/>
        <w:ind w:hanging="0" w:start="0" w:end="0"/>
        <w:jc w:val="star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«</w:t>
      </w:r>
    </w:p>
    <w:tbl>
      <w:tblPr>
        <w:tblW w:w="9915" w:type="dxa"/>
        <w:jc w:val="start"/>
        <w:tblInd w:w="0" w:type="dxa"/>
        <w:tblLayout w:type="fixed"/>
        <w:tblCellMar>
          <w:top w:w="0" w:type="dxa"/>
          <w:start w:w="7" w:type="dxa"/>
          <w:bottom w:w="0" w:type="dxa"/>
          <w:end w:w="7" w:type="dxa"/>
        </w:tblCellMar>
        <w:tblLook w:val="04a0" w:noHBand="0" w:noVBand="1" w:firstColumn="1" w:lastRow="0" w:lastColumn="0" w:firstRow="1"/>
      </w:tblPr>
      <w:tblGrid>
        <w:gridCol w:w="3975"/>
        <w:gridCol w:w="5940"/>
      </w:tblGrid>
      <w:tr>
        <w:trPr>
          <w:trHeight w:val="360" w:hRule="atLeast"/>
        </w:trPr>
        <w:tc>
          <w:tcPr>
            <w:tcW w:w="3975" w:type="dxa"/>
            <w:vMerge w:val="restart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финансирования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муниципальной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программы по годам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реализации, тыс. рублей</w:t>
            </w:r>
          </w:p>
        </w:tc>
        <w:tc>
          <w:tcPr>
            <w:tcW w:w="5940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ВСЕГО:</w:t>
            </w:r>
          </w:p>
        </w:tc>
      </w:tr>
      <w:tr>
        <w:trPr>
          <w:trHeight w:val="360" w:hRule="atLeast"/>
        </w:trPr>
        <w:tc>
          <w:tcPr>
            <w:tcW w:w="3975" w:type="dxa"/>
            <w:vMerge w:val="continue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1163951,1 тыс. рублей</w:t>
            </w:r>
          </w:p>
        </w:tc>
      </w:tr>
      <w:tr>
        <w:trPr>
          <w:trHeight w:val="360" w:hRule="atLeast"/>
        </w:trPr>
        <w:tc>
          <w:tcPr>
            <w:tcW w:w="3975" w:type="dxa"/>
            <w:vMerge w:val="continue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</w:tr>
      <w:tr>
        <w:trPr>
          <w:trHeight w:val="1587" w:hRule="atLeast"/>
        </w:trPr>
        <w:tc>
          <w:tcPr>
            <w:tcW w:w="3975" w:type="dxa"/>
            <w:vMerge w:val="continue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2024 год – 159188,6 тыс. рублей, </w:t>
              <w:br/>
              <w:t xml:space="preserve">     2025 год – 187008,4 тыс. рублей, </w:t>
              <w:br/>
              <w:t xml:space="preserve">     2026 год – 212557,3 тыс. рублей, </w:t>
              <w:br/>
              <w:t xml:space="preserve">     2027 год – 217886,9 тыс. рублей, </w:t>
              <w:br/>
              <w:t xml:space="preserve">     2028 год – 232139,4 тыс. рублей,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2029 год - 155170,5 тыс. рублей,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</w:tr>
      <w:tr>
        <w:trPr>
          <w:trHeight w:val="360" w:hRule="atLeast"/>
        </w:trPr>
        <w:tc>
          <w:tcPr>
            <w:tcW w:w="3975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vMerge w:val="restart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местный бюджет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1137318,7 тыс. рублей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</w:tr>
      <w:tr>
        <w:trPr>
          <w:trHeight w:val="360" w:hRule="atLeast"/>
        </w:trPr>
        <w:tc>
          <w:tcPr>
            <w:tcW w:w="3975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vMerge w:val="continue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23" w:hRule="atLeast"/>
        </w:trPr>
        <w:tc>
          <w:tcPr>
            <w:tcW w:w="3975" w:type="dxa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vMerge w:val="continue"/>
            <w:tcBorders>
              <w:start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2325" w:hRule="atLeast"/>
        </w:trPr>
        <w:tc>
          <w:tcPr>
            <w:tcW w:w="3975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ind w:firstLine="54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94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br/>
              <w:t xml:space="preserve">2024 год – 135462,5 тыс. рублей, </w:t>
              <w:br/>
              <w:t xml:space="preserve">2025 год – 186298,4 тыс. рублей, </w:t>
              <w:br/>
              <w:t xml:space="preserve">2026 год - 210361  тыс. рублей, </w:t>
              <w:br/>
              <w:t xml:space="preserve">2027 год – 217886,9 тыс. рублей, </w:t>
              <w:br/>
              <w:t>2028 год – 232139,4 тыс. рублей,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2029 год – 155170,5 тыс. рублей.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Областной бюджет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20341,2 тыс. рублей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2024 год – 18195,8 тыс. рублей, </w:t>
              <w:br/>
              <w:t xml:space="preserve">2025 год – 400,0 тыс. рублей, </w:t>
              <w:br/>
              <w:t xml:space="preserve">2026 год – 1745,4 тыс. рублей, </w:t>
              <w:br/>
              <w:t xml:space="preserve">2027 год – 0,0 тыс. рублей, </w:t>
              <w:br/>
              <w:t>2028 год – 0,0 тыс. рублей,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2029 год – 0,0 тыс. рублей.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Федеральный бюджет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6291,2 тыс. рублей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firstLine="283" w:start="0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2024 год – 5530,3 тыс. рублей, </w:t>
              <w:br/>
              <w:t xml:space="preserve">2025 год – 310,0 тыс. рублей, </w:t>
              <w:br/>
              <w:t xml:space="preserve">2026 год – 450,9 тыс. рублей, </w:t>
              <w:br/>
              <w:t xml:space="preserve">2027 год – 0,0 тыс. рублей, </w:t>
              <w:br/>
              <w:t>2028 год – 0,0 тыс. рублей,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hanging="0" w:start="283" w:end="0"/>
              <w:jc w:val="start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2029 год – 0,0 тыс. рублей.</w:t>
            </w:r>
          </w:p>
        </w:tc>
      </w:tr>
    </w:tbl>
    <w:p>
      <w:pPr>
        <w:pStyle w:val="ConsPlusNormal"/>
        <w:ind w:firstLine="54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».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2)  Приложение № 2 «План мероприятий по выполнению муниципальной программы Тугулымского муниципального округа «Развитие культуры Тугулымского муниципального округа до 2029 года» изложить в новой редакции.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2.    Настоящее постановление вступает в силу после его подписания. 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3. Настоящее постановление разместить на официальном сайте администрации Тугулымского муниципального округа. 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4.  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ConsPlusNormal"/>
        <w:widowControl w:val="false"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ConsPlusNormal"/>
        <w:widowControl w:val="false"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   А.Н. Поздеев</w:t>
      </w:r>
    </w:p>
    <w:p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  <w:bookmarkStart w:id="0" w:name="Par336"/>
      <w:bookmarkStart w:id="1" w:name="Par336"/>
      <w:bookmarkEnd w:id="1"/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jc w:val="both"/>
        <w:rPr/>
      </w:pPr>
      <w:r>
        <w:rPr/>
      </w:r>
    </w:p>
    <w:p>
      <w:pPr>
        <w:pStyle w:val="Normal"/>
        <w:widowControl w:val="false"/>
        <w:ind w:hanging="284" w:start="284"/>
        <w:jc w:val="both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34" w:right="851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494.85pt;margin-top:0.05pt;width:1.1pt;height:13.65pt;mso-wrap-style:none;v-text-anchor:middle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494.85pt;margin-top:0.05pt;width:1.1pt;height:13.65pt;mso-wrap-style:none;v-text-anchor:middle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1c46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370f98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042459"/>
    <w:rPr>
      <w:color w:val="0000FF"/>
      <w:u w:val="single"/>
    </w:rPr>
  </w:style>
  <w:style w:type="character" w:styleId="PageNumber">
    <w:name w:val="page number"/>
    <w:basedOn w:val="DefaultParagraphFont"/>
    <w:rsid w:val="00a97b75"/>
    <w:rPr/>
  </w:style>
  <w:style w:type="character" w:styleId="Style13" w:customStyle="1">
    <w:name w:val="Текст выноски Знак"/>
    <w:link w:val="BalloonText"/>
    <w:qFormat/>
    <w:rsid w:val="005b5009"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sid w:val="00714c00"/>
    <w:rPr/>
  </w:style>
  <w:style w:type="character" w:styleId="apple-converted-space" w:customStyle="1">
    <w:name w:val="apple-converted-space"/>
    <w:basedOn w:val="DefaultParagraphFont"/>
    <w:qFormat/>
    <w:rsid w:val="00714c00"/>
    <w:rPr/>
  </w:style>
  <w:style w:type="character" w:styleId="apple-style-span" w:customStyle="1">
    <w:name w:val="apple-style-span"/>
    <w:basedOn w:val="DefaultParagraphFont"/>
    <w:qFormat/>
    <w:rsid w:val="00116017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042459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a41c46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0f67f8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6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rsid w:val="00a97b7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f406b6"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qFormat/>
    <w:rsid w:val="00370f98"/>
    <w:pPr>
      <w:jc w:val="center"/>
    </w:pPr>
    <w:rPr>
      <w:b/>
      <w:szCs w:val="20"/>
    </w:rPr>
  </w:style>
  <w:style w:type="paragraph" w:styleId="Header">
    <w:name w:val="header"/>
    <w:basedOn w:val="Normal"/>
    <w:rsid w:val="00370f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rsid w:val="001e2904"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BalloonText">
    <w:name w:val="Balloon Text"/>
    <w:basedOn w:val="Normal"/>
    <w:link w:val="Style13"/>
    <w:qFormat/>
    <w:rsid w:val="005b5009"/>
    <w:pPr/>
    <w:rPr>
      <w:rFonts w:ascii="Segoe UI" w:hAnsi="Segoe UI"/>
      <w:sz w:val="18"/>
      <w:szCs w:val="18"/>
    </w:rPr>
  </w:style>
  <w:style w:type="paragraph" w:styleId="p4" w:customStyle="1">
    <w:name w:val="p4"/>
    <w:basedOn w:val="Normal"/>
    <w:qFormat/>
    <w:rsid w:val="00714c00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714c00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306c7d"/>
    <w:pPr>
      <w:spacing w:before="0" w:after="0"/>
      <w:ind w:start="720"/>
      <w:contextualSpacing/>
    </w:pPr>
    <w:rPr/>
  </w:style>
  <w:style w:type="paragraph" w:styleId="ConsPlusNormal" w:customStyle="1">
    <w:name w:val="ConsPlusNormal"/>
    <w:qFormat/>
    <w:rsid w:val="0091084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Style17">
    <w:name w:val="Содержимое врезки"/>
    <w:basedOn w:val="Normal"/>
    <w:qFormat/>
    <w:pPr/>
    <w:rPr/>
  </w:style>
  <w:style w:type="paragraph" w:styleId="user3">
    <w:name w:val="Содержимое врезки (user)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af12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LibreOffice/25.8.4.2$Linux_X86_64 LibreOffice_project/290daaa01b999472f0c7a3890eb6a550fd74c6df</Application>
  <AppVersion>15.0000</AppVersion>
  <Pages>2</Pages>
  <Words>385</Words>
  <Characters>2431</Characters>
  <CharactersWithSpaces>3031</CharactersWithSpaces>
  <Paragraphs>47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2026-02-27T03:27:00Z</dcterms:created>
  <dc:creator>зам главы</dc:creator>
  <dc:description/>
  <dc:language>ru-RU</dc:language>
  <cp:lastModifiedBy/>
  <cp:lastPrinted>2026-03-11T04:13:00Z</cp:lastPrinted>
  <dcterms:modified xsi:type="dcterms:W3CDTF">2026-03-13T14:38:22Z</dcterms:modified>
  <cp:revision>11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